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5DD" w:rsidRPr="00E83C2A" w:rsidRDefault="00D245DD" w:rsidP="00D245DD">
      <w:pPr>
        <w:rPr>
          <w:b/>
        </w:rPr>
      </w:pPr>
      <w:bookmarkStart w:id="0" w:name="_Ref456706481"/>
      <w:bookmarkStart w:id="1" w:name="_Toc456769603"/>
      <w:r>
        <w:rPr>
          <w:b/>
        </w:rPr>
        <w:t>Annex 1</w:t>
      </w:r>
      <w:r w:rsidRPr="00E83C2A">
        <w:rPr>
          <w:b/>
        </w:rPr>
        <w:t xml:space="preserve"> Useful words and phrases</w:t>
      </w:r>
      <w:bookmarkEnd w:id="0"/>
      <w:bookmarkEnd w:id="1"/>
    </w:p>
    <w:p w:rsidR="00D245DD" w:rsidRPr="00E83C2A" w:rsidRDefault="00D245DD" w:rsidP="00D245DD">
      <w:pPr>
        <w:rPr>
          <w:b/>
        </w:rPr>
      </w:pPr>
    </w:p>
    <w:p w:rsidR="00D245DD" w:rsidRPr="00E83C2A" w:rsidRDefault="00D245DD" w:rsidP="00D245DD">
      <w:pPr>
        <w:rPr>
          <w:b/>
        </w:rPr>
      </w:pPr>
      <w:r w:rsidRPr="00E83C2A">
        <w:rPr>
          <w:b/>
        </w:rPr>
        <w:t>Acronyms</w:t>
      </w:r>
    </w:p>
    <w:p w:rsidR="00D245DD" w:rsidRPr="00E83C2A" w:rsidRDefault="00D245DD" w:rsidP="00D245DD">
      <w:pPr>
        <w:rPr>
          <w:b/>
        </w:rPr>
      </w:pPr>
    </w:p>
    <w:p w:rsidR="00D245DD" w:rsidRPr="00E83C2A" w:rsidRDefault="00D245DD" w:rsidP="00D245DD">
      <w:r w:rsidRPr="00E83C2A">
        <w:rPr>
          <w:b/>
        </w:rPr>
        <w:t>DRILL</w:t>
      </w:r>
    </w:p>
    <w:p w:rsidR="00D245DD" w:rsidRPr="000C11B5" w:rsidRDefault="00D245DD" w:rsidP="00D245DD">
      <w:pPr>
        <w:rPr>
          <w:rFonts w:cs="Arial"/>
          <w:sz w:val="32"/>
          <w:szCs w:val="32"/>
        </w:rPr>
      </w:pPr>
      <w:r w:rsidRPr="000C11B5">
        <w:rPr>
          <w:rFonts w:cs="Arial"/>
          <w:sz w:val="32"/>
          <w:szCs w:val="32"/>
        </w:rPr>
        <w:t xml:space="preserve">Disability Research on Independent and Living </w:t>
      </w:r>
    </w:p>
    <w:p w:rsidR="00D245DD" w:rsidRDefault="00D245DD" w:rsidP="00D245DD">
      <w:pPr>
        <w:rPr>
          <w:rStyle w:val="Strong"/>
        </w:rPr>
      </w:pPr>
    </w:p>
    <w:p w:rsidR="00D245DD" w:rsidRPr="00067919" w:rsidRDefault="00D245DD" w:rsidP="00D245DD">
      <w:pPr>
        <w:rPr>
          <w:rStyle w:val="Strong"/>
        </w:rPr>
      </w:pPr>
      <w:r w:rsidRPr="00067919">
        <w:rPr>
          <w:rStyle w:val="Strong"/>
        </w:rPr>
        <w:t>CRC</w:t>
      </w:r>
    </w:p>
    <w:p w:rsidR="00D245DD" w:rsidRPr="000C11B5" w:rsidRDefault="00D245DD" w:rsidP="00D245DD">
      <w:pPr>
        <w:rPr>
          <w:rFonts w:cs="Arial"/>
          <w:b/>
          <w:sz w:val="32"/>
          <w:szCs w:val="32"/>
        </w:rPr>
      </w:pPr>
      <w:r w:rsidRPr="000C11B5">
        <w:rPr>
          <w:rFonts w:cs="Arial"/>
          <w:sz w:val="32"/>
          <w:szCs w:val="32"/>
        </w:rPr>
        <w:t>Central Research Committee</w:t>
      </w:r>
      <w:r w:rsidRPr="000C11B5">
        <w:rPr>
          <w:rFonts w:cs="Arial"/>
          <w:b/>
          <w:sz w:val="32"/>
          <w:szCs w:val="32"/>
        </w:rPr>
        <w:t xml:space="preserve"> </w:t>
      </w:r>
    </w:p>
    <w:p w:rsidR="00D245DD" w:rsidRDefault="00D245DD" w:rsidP="00D245DD">
      <w:pPr>
        <w:rPr>
          <w:rStyle w:val="Strong"/>
        </w:rPr>
      </w:pPr>
    </w:p>
    <w:p w:rsidR="00D245DD" w:rsidRPr="00067919" w:rsidRDefault="00D245DD" w:rsidP="00D245DD">
      <w:pPr>
        <w:rPr>
          <w:rStyle w:val="Strong"/>
        </w:rPr>
      </w:pPr>
      <w:r w:rsidRPr="00067919">
        <w:rPr>
          <w:rStyle w:val="Strong"/>
        </w:rPr>
        <w:t>NAG</w:t>
      </w:r>
    </w:p>
    <w:p w:rsidR="00D245DD" w:rsidRPr="000C11B5" w:rsidRDefault="00D245DD" w:rsidP="00D245DD">
      <w:pPr>
        <w:rPr>
          <w:rFonts w:cs="Arial"/>
          <w:sz w:val="32"/>
          <w:szCs w:val="32"/>
        </w:rPr>
      </w:pPr>
      <w:r w:rsidRPr="000C11B5">
        <w:rPr>
          <w:rFonts w:cs="Arial"/>
          <w:sz w:val="32"/>
          <w:szCs w:val="32"/>
        </w:rPr>
        <w:t xml:space="preserve">National Advisory Group </w:t>
      </w:r>
    </w:p>
    <w:p w:rsidR="00D245DD" w:rsidRDefault="00D245DD" w:rsidP="00D245DD">
      <w:pPr>
        <w:rPr>
          <w:rStyle w:val="Strong"/>
        </w:rPr>
      </w:pPr>
    </w:p>
    <w:p w:rsidR="00D245DD" w:rsidRPr="00067919" w:rsidRDefault="00D245DD" w:rsidP="00D245DD">
      <w:pPr>
        <w:rPr>
          <w:rStyle w:val="Strong"/>
        </w:rPr>
      </w:pPr>
      <w:r w:rsidRPr="00067919">
        <w:rPr>
          <w:rStyle w:val="Strong"/>
        </w:rPr>
        <w:t>DPOs</w:t>
      </w:r>
    </w:p>
    <w:p w:rsidR="00D245DD" w:rsidRPr="000C11B5" w:rsidRDefault="00D245DD" w:rsidP="00D245DD">
      <w:pPr>
        <w:rPr>
          <w:rFonts w:cs="Arial"/>
          <w:sz w:val="32"/>
          <w:szCs w:val="32"/>
        </w:rPr>
      </w:pPr>
      <w:r w:rsidRPr="000C11B5">
        <w:rPr>
          <w:rFonts w:cs="Arial"/>
          <w:sz w:val="32"/>
          <w:szCs w:val="32"/>
        </w:rPr>
        <w:t xml:space="preserve">Disabled People’s Organisations </w:t>
      </w:r>
    </w:p>
    <w:p w:rsidR="00D245DD" w:rsidRDefault="00D245DD" w:rsidP="00D245DD">
      <w:pPr>
        <w:rPr>
          <w:rStyle w:val="Strong"/>
        </w:rPr>
      </w:pPr>
    </w:p>
    <w:p w:rsidR="00D245DD" w:rsidRPr="00067919" w:rsidRDefault="00D245DD" w:rsidP="00D245DD">
      <w:pPr>
        <w:rPr>
          <w:rStyle w:val="Strong"/>
        </w:rPr>
      </w:pPr>
      <w:r w:rsidRPr="00067919">
        <w:rPr>
          <w:rStyle w:val="Strong"/>
        </w:rPr>
        <w:t>DPULOs</w:t>
      </w:r>
    </w:p>
    <w:p w:rsidR="00D245DD" w:rsidRPr="000C11B5" w:rsidRDefault="00D245DD" w:rsidP="00D245DD">
      <w:pPr>
        <w:rPr>
          <w:rFonts w:cs="Arial"/>
          <w:sz w:val="32"/>
          <w:szCs w:val="32"/>
        </w:rPr>
      </w:pPr>
      <w:r w:rsidRPr="000C11B5">
        <w:rPr>
          <w:rFonts w:cs="Arial"/>
          <w:sz w:val="32"/>
          <w:szCs w:val="32"/>
        </w:rPr>
        <w:t xml:space="preserve">Disabled People’s User Led Organisations </w:t>
      </w:r>
    </w:p>
    <w:p w:rsidR="00D245DD" w:rsidRDefault="00D245DD" w:rsidP="00D245DD">
      <w:pPr>
        <w:rPr>
          <w:rStyle w:val="Strong"/>
        </w:rPr>
      </w:pPr>
    </w:p>
    <w:p w:rsidR="00D245DD" w:rsidRPr="00067919" w:rsidRDefault="00D245DD" w:rsidP="00D245DD">
      <w:pPr>
        <w:rPr>
          <w:rStyle w:val="Strong"/>
        </w:rPr>
      </w:pPr>
      <w:r w:rsidRPr="00067919">
        <w:rPr>
          <w:rStyle w:val="Strong"/>
        </w:rPr>
        <w:t>UNCRPD</w:t>
      </w:r>
    </w:p>
    <w:p w:rsidR="00D245DD" w:rsidRPr="000C11B5" w:rsidRDefault="00D245DD" w:rsidP="00D245DD">
      <w:pPr>
        <w:rPr>
          <w:rFonts w:cs="Arial"/>
          <w:szCs w:val="28"/>
        </w:rPr>
      </w:pPr>
      <w:r w:rsidRPr="000C11B5">
        <w:rPr>
          <w:rFonts w:cs="Arial"/>
          <w:szCs w:val="28"/>
        </w:rPr>
        <w:t>United Nations Convention on the Rights of Persons with Disabilities</w:t>
      </w:r>
    </w:p>
    <w:p w:rsidR="00D245DD" w:rsidRDefault="00D245DD" w:rsidP="00D245DD"/>
    <w:p w:rsidR="00D245DD" w:rsidRPr="00E83C2A" w:rsidRDefault="00D245DD" w:rsidP="00D245DD">
      <w:pPr>
        <w:rPr>
          <w:b/>
        </w:rPr>
      </w:pPr>
      <w:r w:rsidRPr="00E83C2A">
        <w:rPr>
          <w:b/>
        </w:rPr>
        <w:t>Terms</w:t>
      </w:r>
    </w:p>
    <w:p w:rsidR="00D245DD" w:rsidRPr="00E83C2A" w:rsidRDefault="00D245DD" w:rsidP="00D245DD">
      <w:pPr>
        <w:rPr>
          <w:b/>
        </w:rPr>
      </w:pPr>
    </w:p>
    <w:p w:rsidR="00D245DD" w:rsidRPr="00E83C2A" w:rsidRDefault="00D245DD" w:rsidP="00D245DD">
      <w:pPr>
        <w:rPr>
          <w:b/>
        </w:rPr>
      </w:pPr>
      <w:r w:rsidRPr="00E83C2A">
        <w:rPr>
          <w:b/>
        </w:rPr>
        <w:t>Social model of disability</w:t>
      </w:r>
    </w:p>
    <w:p w:rsidR="00D245DD" w:rsidRPr="00E83C2A" w:rsidRDefault="00D245DD" w:rsidP="00D245DD"/>
    <w:p w:rsidR="00D245DD" w:rsidRPr="000C11B5" w:rsidRDefault="00D245DD" w:rsidP="00D245DD">
      <w:pPr>
        <w:rPr>
          <w:rFonts w:cs="Arial"/>
          <w:szCs w:val="28"/>
        </w:rPr>
      </w:pPr>
      <w:r w:rsidRPr="000C11B5">
        <w:rPr>
          <w:rFonts w:cs="Arial"/>
          <w:szCs w:val="28"/>
        </w:rPr>
        <w:t>The social model of disability believes people are ‘disabled’ through lack of access to buildings, information, communication, personal support, education, employment and the attitudes of others. There is a distinction made between impairment and disability. Impairment is an injury, illness or congenital condition that causes or is likely to cause a long term effect on physical appearance and/or limitation of function of an individual. Disability is the loss or limitation of opportunities to take part in society as equal due to institutional, environmental and</w:t>
      </w:r>
      <w:r>
        <w:rPr>
          <w:rFonts w:cs="Arial"/>
          <w:szCs w:val="28"/>
        </w:rPr>
        <w:t xml:space="preserve"> attitudinal barriers. Society - </w:t>
      </w:r>
      <w:r w:rsidRPr="000C11B5">
        <w:rPr>
          <w:rFonts w:cs="Arial"/>
          <w:szCs w:val="28"/>
        </w:rPr>
        <w:t xml:space="preserve">not the person or the impairment </w:t>
      </w:r>
      <w:r>
        <w:rPr>
          <w:rFonts w:cs="Arial"/>
          <w:szCs w:val="28"/>
        </w:rPr>
        <w:t xml:space="preserve">- </w:t>
      </w:r>
      <w:r w:rsidRPr="000C11B5">
        <w:rPr>
          <w:rFonts w:cs="Arial"/>
          <w:szCs w:val="28"/>
        </w:rPr>
        <w:t>is the problem. A human rights approach to disability is part of the social model.</w:t>
      </w:r>
    </w:p>
    <w:p w:rsidR="00D245DD" w:rsidRPr="000C11B5" w:rsidRDefault="00D245DD" w:rsidP="00D245DD">
      <w:pPr>
        <w:rPr>
          <w:rFonts w:cs="Arial"/>
          <w:szCs w:val="28"/>
        </w:rPr>
      </w:pPr>
      <w:hyperlink r:id="rId4" w:history="1">
        <w:r w:rsidRPr="000C11B5">
          <w:rPr>
            <w:rStyle w:val="Hyperlink"/>
            <w:rFonts w:cs="Arial"/>
            <w:szCs w:val="28"/>
          </w:rPr>
          <w:t>http://www.disabilitywales.org/wordpress/wp-content/uploads/Social_Model_of_Disability.pdf</w:t>
        </w:r>
      </w:hyperlink>
    </w:p>
    <w:p w:rsidR="00D245DD" w:rsidRDefault="00D245DD" w:rsidP="00D245DD">
      <w:pPr>
        <w:rPr>
          <w:rStyle w:val="Strong"/>
        </w:rPr>
      </w:pPr>
      <w:r>
        <w:rPr>
          <w:rStyle w:val="Strong"/>
        </w:rPr>
        <w:br w:type="page"/>
      </w:r>
    </w:p>
    <w:p w:rsidR="00D245DD" w:rsidRDefault="00D245DD" w:rsidP="00D245DD">
      <w:pPr>
        <w:rPr>
          <w:rStyle w:val="Strong"/>
        </w:rPr>
      </w:pPr>
      <w:r>
        <w:rPr>
          <w:rStyle w:val="Strong"/>
        </w:rPr>
        <w:lastRenderedPageBreak/>
        <w:t>Independent living</w:t>
      </w:r>
    </w:p>
    <w:p w:rsidR="00D245DD" w:rsidRPr="00067919" w:rsidRDefault="00D245DD" w:rsidP="00D245DD">
      <w:pPr>
        <w:rPr>
          <w:rStyle w:val="Strong"/>
        </w:rPr>
      </w:pPr>
    </w:p>
    <w:p w:rsidR="00D245DD" w:rsidRPr="000C11B5" w:rsidRDefault="00D245DD" w:rsidP="00D245DD">
      <w:pPr>
        <w:rPr>
          <w:rFonts w:cs="Arial"/>
          <w:szCs w:val="28"/>
        </w:rPr>
      </w:pPr>
      <w:r w:rsidRPr="000C11B5">
        <w:rPr>
          <w:rFonts w:cs="Arial"/>
          <w:szCs w:val="28"/>
        </w:rPr>
        <w:t xml:space="preserve">Independent living is defined as “All disabled people having the same choice, control, dignity and freedom as any other citizen to achieve their goals at home, in education, at work, and as members of the community. This does not necessarily mean disabled people doing things for themselves but it does mean having the right to practical assistance based on their choices and aspirations.” </w:t>
      </w:r>
      <w:hyperlink r:id="rId5" w:history="1">
        <w:r w:rsidRPr="000C11B5">
          <w:rPr>
            <w:rStyle w:val="Hyperlink"/>
            <w:rFonts w:cs="Arial"/>
            <w:szCs w:val="28"/>
          </w:rPr>
          <w:t>http://www.dur.ac.uk/resources/beacon/CoinquiryTookitFINAL.pdf</w:t>
        </w:r>
      </w:hyperlink>
      <w:r w:rsidRPr="000C11B5">
        <w:rPr>
          <w:rFonts w:cs="Arial"/>
          <w:szCs w:val="28"/>
        </w:rPr>
        <w:t xml:space="preserve"> </w:t>
      </w:r>
    </w:p>
    <w:p w:rsidR="00D245DD" w:rsidRDefault="00D245DD" w:rsidP="00D245DD"/>
    <w:p w:rsidR="00D245DD" w:rsidRPr="00E83C2A" w:rsidRDefault="00D245DD" w:rsidP="00D245DD">
      <w:pPr>
        <w:rPr>
          <w:b/>
        </w:rPr>
      </w:pPr>
      <w:r w:rsidRPr="00E83C2A">
        <w:rPr>
          <w:b/>
        </w:rPr>
        <w:t>DRILL funding terms</w:t>
      </w:r>
    </w:p>
    <w:p w:rsidR="00D245DD" w:rsidRPr="00E83C2A" w:rsidRDefault="00D245DD" w:rsidP="00D245DD"/>
    <w:p w:rsidR="00D245DD" w:rsidRDefault="00D245DD" w:rsidP="00D245DD">
      <w:pPr>
        <w:rPr>
          <w:b/>
        </w:rPr>
      </w:pPr>
      <w:r w:rsidRPr="00E83C2A">
        <w:rPr>
          <w:b/>
        </w:rPr>
        <w:t>Outputs</w:t>
      </w:r>
    </w:p>
    <w:p w:rsidR="00D245DD" w:rsidRPr="00E83C2A" w:rsidRDefault="00D245DD" w:rsidP="00D245DD">
      <w:pPr>
        <w:rPr>
          <w:b/>
        </w:rPr>
      </w:pPr>
    </w:p>
    <w:p w:rsidR="00D245DD" w:rsidRDefault="00D245DD" w:rsidP="00D245DD">
      <w:pPr>
        <w:rPr>
          <w:rFonts w:cs="Arial"/>
          <w:szCs w:val="28"/>
        </w:rPr>
      </w:pPr>
      <w:r w:rsidRPr="000C11B5">
        <w:rPr>
          <w:rFonts w:cs="Arial"/>
          <w:szCs w:val="28"/>
        </w:rPr>
        <w:t>Your outputs are the products of your project. These are, for example, the number of meetings / interviews held, the amount of information given out, the people who have been involved, and the reports produced. Your project will have outputs which are specific, measurable, achievable, realistic and time bounded.</w:t>
      </w:r>
    </w:p>
    <w:p w:rsidR="00D245DD" w:rsidRPr="000C11B5" w:rsidRDefault="00D245DD" w:rsidP="00D245DD">
      <w:pPr>
        <w:rPr>
          <w:rFonts w:cs="Arial"/>
          <w:szCs w:val="28"/>
        </w:rPr>
      </w:pPr>
    </w:p>
    <w:p w:rsidR="00D245DD" w:rsidRDefault="00D245DD" w:rsidP="00D245DD">
      <w:pPr>
        <w:rPr>
          <w:rStyle w:val="Strong"/>
        </w:rPr>
      </w:pPr>
      <w:r w:rsidRPr="00067919">
        <w:rPr>
          <w:rStyle w:val="Strong"/>
        </w:rPr>
        <w:t>Outcomes</w:t>
      </w:r>
    </w:p>
    <w:p w:rsidR="00D245DD" w:rsidRPr="000C11B5" w:rsidRDefault="00D245DD" w:rsidP="00D245DD"/>
    <w:p w:rsidR="00D245DD" w:rsidRDefault="00D245DD" w:rsidP="00D245DD">
      <w:pPr>
        <w:rPr>
          <w:rFonts w:cs="Arial"/>
          <w:szCs w:val="28"/>
        </w:rPr>
      </w:pPr>
      <w:r w:rsidRPr="000C11B5">
        <w:rPr>
          <w:rFonts w:cs="Arial"/>
          <w:szCs w:val="28"/>
        </w:rPr>
        <w:t xml:space="preserve">Your outcomes are about what you’ve achieved. They </w:t>
      </w:r>
      <w:r>
        <w:rPr>
          <w:rFonts w:cs="Arial"/>
          <w:szCs w:val="28"/>
        </w:rPr>
        <w:t xml:space="preserve">relate to those who have </w:t>
      </w:r>
      <w:r w:rsidRPr="000C11B5">
        <w:rPr>
          <w:rFonts w:cs="Arial"/>
          <w:szCs w:val="28"/>
        </w:rPr>
        <w:t>actually been involved, the impact you’ve had on them, the changes that have happened because of your work and the potential future use of your work. Your project will have measurable outcomes that contribute to the overall DRILL outcomes</w:t>
      </w:r>
      <w:r>
        <w:rPr>
          <w:rFonts w:cs="Arial"/>
          <w:szCs w:val="28"/>
        </w:rPr>
        <w:t>.</w:t>
      </w:r>
    </w:p>
    <w:p w:rsidR="00D245DD" w:rsidRPr="000C11B5" w:rsidRDefault="00D245DD" w:rsidP="00D245DD">
      <w:pPr>
        <w:rPr>
          <w:rFonts w:cs="Arial"/>
          <w:szCs w:val="28"/>
        </w:rPr>
      </w:pPr>
    </w:p>
    <w:p w:rsidR="00D245DD" w:rsidRDefault="00D245DD" w:rsidP="00D245DD">
      <w:r w:rsidRPr="00067919">
        <w:rPr>
          <w:rStyle w:val="Strong"/>
        </w:rPr>
        <w:t>Robust</w:t>
      </w:r>
    </w:p>
    <w:p w:rsidR="00D245DD" w:rsidRPr="000C11B5" w:rsidRDefault="00D245DD" w:rsidP="00D245DD"/>
    <w:p w:rsidR="00D245DD" w:rsidRDefault="00D245DD" w:rsidP="00D245DD">
      <w:pPr>
        <w:tabs>
          <w:tab w:val="num" w:pos="1260"/>
        </w:tabs>
        <w:rPr>
          <w:rFonts w:cs="Arial"/>
          <w:szCs w:val="28"/>
        </w:rPr>
      </w:pPr>
      <w:r w:rsidRPr="000C11B5">
        <w:rPr>
          <w:rFonts w:cs="Arial"/>
          <w:szCs w:val="28"/>
        </w:rPr>
        <w:t xml:space="preserve">What we mean by robust is that the right research methods are used to reach sound research evidence and findings that can be trusted. </w:t>
      </w:r>
    </w:p>
    <w:p w:rsidR="00D245DD" w:rsidRPr="000C11B5" w:rsidRDefault="00D245DD" w:rsidP="00D245DD">
      <w:pPr>
        <w:tabs>
          <w:tab w:val="num" w:pos="1260"/>
        </w:tabs>
        <w:rPr>
          <w:rFonts w:cs="Arial"/>
          <w:szCs w:val="28"/>
        </w:rPr>
      </w:pPr>
    </w:p>
    <w:p w:rsidR="00D245DD" w:rsidRDefault="00D245DD" w:rsidP="00D245DD">
      <w:pPr>
        <w:rPr>
          <w:rStyle w:val="Strong"/>
        </w:rPr>
      </w:pPr>
      <w:r>
        <w:rPr>
          <w:rStyle w:val="Strong"/>
        </w:rPr>
        <w:t>Decision Makers</w:t>
      </w:r>
    </w:p>
    <w:p w:rsidR="00D245DD" w:rsidRPr="00067919" w:rsidRDefault="00D245DD" w:rsidP="00D245DD">
      <w:pPr>
        <w:rPr>
          <w:rStyle w:val="Strong"/>
        </w:rPr>
      </w:pPr>
    </w:p>
    <w:p w:rsidR="00D245DD" w:rsidRDefault="00D245DD" w:rsidP="00D245DD">
      <w:pPr>
        <w:tabs>
          <w:tab w:val="num" w:pos="1260"/>
        </w:tabs>
        <w:rPr>
          <w:rFonts w:cs="Arial"/>
          <w:szCs w:val="28"/>
        </w:rPr>
      </w:pPr>
      <w:r w:rsidRPr="000C11B5">
        <w:rPr>
          <w:rFonts w:cs="Arial"/>
          <w:szCs w:val="28"/>
        </w:rPr>
        <w:t>Decision makers include people who p</w:t>
      </w:r>
      <w:r>
        <w:rPr>
          <w:rFonts w:cs="Arial"/>
          <w:szCs w:val="28"/>
        </w:rPr>
        <w:t xml:space="preserve">roduce government policy, and those </w:t>
      </w:r>
      <w:r w:rsidRPr="000C11B5">
        <w:rPr>
          <w:rFonts w:cs="Arial"/>
          <w:szCs w:val="28"/>
        </w:rPr>
        <w:t>who make decisions about the services commissioned at a national and local authority level</w:t>
      </w:r>
      <w:r>
        <w:rPr>
          <w:rFonts w:cs="Arial"/>
          <w:szCs w:val="28"/>
        </w:rPr>
        <w:t>.</w:t>
      </w:r>
    </w:p>
    <w:p w:rsidR="00D245DD" w:rsidRPr="000C11B5" w:rsidRDefault="00D245DD" w:rsidP="00D245DD">
      <w:pPr>
        <w:rPr>
          <w:rFonts w:cs="Arial"/>
          <w:szCs w:val="28"/>
        </w:rPr>
      </w:pPr>
      <w:r>
        <w:rPr>
          <w:rFonts w:cs="Arial"/>
          <w:szCs w:val="28"/>
        </w:rPr>
        <w:br w:type="page"/>
      </w:r>
    </w:p>
    <w:p w:rsidR="00D245DD" w:rsidRDefault="00D245DD" w:rsidP="00D245DD">
      <w:pPr>
        <w:rPr>
          <w:rStyle w:val="Strong"/>
        </w:rPr>
      </w:pPr>
      <w:r w:rsidRPr="00067919">
        <w:rPr>
          <w:rStyle w:val="Strong"/>
        </w:rPr>
        <w:lastRenderedPageBreak/>
        <w:t>Ethics Committee</w:t>
      </w:r>
    </w:p>
    <w:p w:rsidR="00D245DD" w:rsidRPr="00067919" w:rsidRDefault="00D245DD" w:rsidP="00D245DD">
      <w:pPr>
        <w:rPr>
          <w:rStyle w:val="Strong"/>
        </w:rPr>
      </w:pPr>
    </w:p>
    <w:p w:rsidR="00D245DD" w:rsidRDefault="00D245DD" w:rsidP="00D245DD">
      <w:pPr>
        <w:rPr>
          <w:rFonts w:cs="Arial"/>
          <w:szCs w:val="28"/>
        </w:rPr>
      </w:pPr>
      <w:r>
        <w:rPr>
          <w:rFonts w:cs="Arial"/>
          <w:szCs w:val="28"/>
        </w:rPr>
        <w:t>An ethics committee considers</w:t>
      </w:r>
      <w:r w:rsidRPr="0097182E">
        <w:rPr>
          <w:rFonts w:cs="Arial"/>
          <w:szCs w:val="28"/>
        </w:rPr>
        <w:t xml:space="preserve"> ethical issues arising from research that involves human participants and personal data. </w:t>
      </w:r>
      <w:r>
        <w:rPr>
          <w:rFonts w:cs="Arial"/>
          <w:szCs w:val="28"/>
        </w:rPr>
        <w:t xml:space="preserve">The job of the ethics committee is to decide </w:t>
      </w:r>
      <w:r w:rsidRPr="000C11B5">
        <w:rPr>
          <w:rFonts w:cs="Arial"/>
          <w:szCs w:val="28"/>
        </w:rPr>
        <w:t>whether you</w:t>
      </w:r>
      <w:r>
        <w:rPr>
          <w:rFonts w:cs="Arial"/>
          <w:szCs w:val="28"/>
        </w:rPr>
        <w:t>r research plans fulfil</w:t>
      </w:r>
      <w:r w:rsidRPr="000C11B5">
        <w:rPr>
          <w:rFonts w:cs="Arial"/>
          <w:szCs w:val="28"/>
        </w:rPr>
        <w:t xml:space="preserve"> certain ethical requirements. </w:t>
      </w:r>
      <w:r>
        <w:rPr>
          <w:rFonts w:cs="Arial"/>
          <w:szCs w:val="28"/>
        </w:rPr>
        <w:t>If your plans are ethically sound, you will be given ‘clearance’ to start collecting your research data.</w:t>
      </w:r>
    </w:p>
    <w:p w:rsidR="00D245DD" w:rsidRDefault="00D245DD" w:rsidP="00D245DD">
      <w:pPr>
        <w:rPr>
          <w:rFonts w:cs="Arial"/>
          <w:szCs w:val="28"/>
        </w:rPr>
      </w:pPr>
    </w:p>
    <w:p w:rsidR="00D245DD" w:rsidRPr="000C11B5" w:rsidRDefault="00D245DD" w:rsidP="00D245DD">
      <w:pPr>
        <w:rPr>
          <w:rFonts w:cs="Arial"/>
          <w:szCs w:val="28"/>
        </w:rPr>
      </w:pPr>
      <w:r w:rsidRPr="000C11B5">
        <w:rPr>
          <w:rFonts w:cs="Arial"/>
          <w:szCs w:val="28"/>
        </w:rPr>
        <w:t xml:space="preserve">DRILL ethical principles relate to, for example, </w:t>
      </w:r>
      <w:r>
        <w:rPr>
          <w:rFonts w:cs="Arial"/>
          <w:szCs w:val="28"/>
        </w:rPr>
        <w:t>minimising risk or harm;</w:t>
      </w:r>
      <w:r w:rsidRPr="000C11B5">
        <w:rPr>
          <w:rFonts w:cs="Arial"/>
          <w:szCs w:val="28"/>
        </w:rPr>
        <w:t xml:space="preserve"> respecting the rights and digni</w:t>
      </w:r>
      <w:r>
        <w:rPr>
          <w:rFonts w:cs="Arial"/>
          <w:szCs w:val="28"/>
        </w:rPr>
        <w:t>ty of groups;</w:t>
      </w:r>
      <w:r w:rsidRPr="000C11B5">
        <w:rPr>
          <w:rFonts w:cs="Arial"/>
          <w:szCs w:val="28"/>
        </w:rPr>
        <w:t xml:space="preserve"> volun</w:t>
      </w:r>
      <w:r>
        <w:rPr>
          <w:rFonts w:cs="Arial"/>
          <w:szCs w:val="28"/>
        </w:rPr>
        <w:t xml:space="preserve">tary and informed consent; integrity and transparency and </w:t>
      </w:r>
      <w:r w:rsidRPr="000C11B5">
        <w:rPr>
          <w:rFonts w:cs="Arial"/>
          <w:szCs w:val="28"/>
        </w:rPr>
        <w:t xml:space="preserve">responsibility and accountability. </w:t>
      </w: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D245DD" w:rsidRDefault="00D245DD" w:rsidP="00D245DD">
      <w:pPr>
        <w:rPr>
          <w:rFonts w:cs="Arial"/>
          <w:szCs w:val="28"/>
        </w:rPr>
      </w:pPr>
    </w:p>
    <w:p w:rsidR="00601839" w:rsidRDefault="00601839">
      <w:bookmarkStart w:id="2" w:name="_GoBack"/>
      <w:bookmarkEnd w:id="2"/>
    </w:p>
    <w:sectPr w:rsidR="00601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DD"/>
    <w:rsid w:val="00601839"/>
    <w:rsid w:val="00D2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48DA3-45B2-4383-9EDF-A9F70BD3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DD"/>
    <w:pPr>
      <w:spacing w:after="0" w:line="240"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5DD"/>
    <w:rPr>
      <w:color w:val="0563C1" w:themeColor="hyperlink"/>
      <w:u w:val="single"/>
    </w:rPr>
  </w:style>
  <w:style w:type="character" w:styleId="Strong">
    <w:name w:val="Strong"/>
    <w:basedOn w:val="DefaultParagraphFont"/>
    <w:qFormat/>
    <w:rsid w:val="00D24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r.ac.uk/resources/beacon/CoinquiryTookitFINAL.pdf" TargetMode="External"/><Relationship Id="rId4" Type="http://schemas.openxmlformats.org/officeDocument/2006/relationships/hyperlink" Target="http://www.disabilitywales.org/wordpress/wp-content/uploads/Social_Model_of_Dis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F42A03FD</Template>
  <TotalTime>1</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McCoy</dc:creator>
  <cp:keywords/>
  <dc:description/>
  <cp:lastModifiedBy>Michelle McCoy</cp:lastModifiedBy>
  <cp:revision>1</cp:revision>
  <dcterms:created xsi:type="dcterms:W3CDTF">2017-05-08T13:11:00Z</dcterms:created>
  <dcterms:modified xsi:type="dcterms:W3CDTF">2017-05-08T13:12:00Z</dcterms:modified>
</cp:coreProperties>
</file>